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BF" w:rsidRDefault="009E71BF" w:rsidP="009E71BF">
      <w:pPr>
        <w:jc w:val="center"/>
        <w:rPr>
          <w:rFonts w:ascii="Times New Roman" w:hAnsi="Times New Roman"/>
          <w:b/>
          <w:i/>
          <w:color w:val="1B474E"/>
          <w:sz w:val="44"/>
          <w:szCs w:val="44"/>
          <w:shd w:val="clear" w:color="auto" w:fill="F0FAF0"/>
          <w:lang w:val="kk-KZ"/>
        </w:rPr>
      </w:pPr>
      <w:r>
        <w:rPr>
          <w:rFonts w:ascii="Times New Roman" w:hAnsi="Times New Roman"/>
          <w:b/>
          <w:i/>
          <w:color w:val="1B474E"/>
          <w:sz w:val="44"/>
          <w:szCs w:val="44"/>
          <w:shd w:val="clear" w:color="auto" w:fill="F0FAF0"/>
          <w:lang w:val="kk-KZ"/>
        </w:rPr>
        <w:t>Ислам діні және ондағы әйел адамның қоғамдық орны</w:t>
      </w:r>
    </w:p>
    <w:p w:rsidR="009E71BF" w:rsidRDefault="009E71BF" w:rsidP="009E71BF">
      <w:pPr>
        <w:rPr>
          <w:rFonts w:ascii="Times New Roman" w:hAnsi="Times New Roman"/>
          <w:color w:val="1B474E"/>
          <w:sz w:val="28"/>
          <w:szCs w:val="28"/>
          <w:shd w:val="clear" w:color="auto" w:fill="F0FAF0"/>
          <w:lang w:val="kk-KZ"/>
        </w:rPr>
      </w:pPr>
      <w:r>
        <w:rPr>
          <w:rFonts w:ascii="Times New Roman" w:hAnsi="Times New Roman"/>
          <w:color w:val="1B474E"/>
          <w:sz w:val="28"/>
          <w:szCs w:val="28"/>
          <w:shd w:val="clear" w:color="auto" w:fill="F0FAF0"/>
          <w:lang w:val="kk-KZ"/>
        </w:rPr>
        <w:t xml:space="preserve">Исламдағы әйелдің орны мен рөлі туралы терең зерттелген шығармалармен көпшілік  жете таныс болмағандықтан, Ислам мәдениетінде әйел адамның құқығы тым шектеулі деген  түсінік қалыптасқан. </w:t>
      </w:r>
      <w:proofErr w:type="spellStart"/>
      <w:r>
        <w:rPr>
          <w:rFonts w:ascii="Times New Roman" w:hAnsi="Times New Roman"/>
          <w:color w:val="1B474E"/>
          <w:sz w:val="28"/>
          <w:szCs w:val="28"/>
          <w:shd w:val="clear" w:color="auto" w:fill="F0FAF0"/>
        </w:rPr>
        <w:t>Мұндай</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түсініктің</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орын</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алуына</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қазіргі</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батыс</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елдерінің</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исламды</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жаппай</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қаралау</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үрдісінің</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тигізген</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әсері</w:t>
      </w:r>
      <w:proofErr w:type="spellEnd"/>
      <w:r>
        <w:rPr>
          <w:rFonts w:ascii="Times New Roman" w:hAnsi="Times New Roman"/>
          <w:color w:val="1B474E"/>
          <w:sz w:val="28"/>
          <w:szCs w:val="28"/>
          <w:shd w:val="clear" w:color="auto" w:fill="F0FAF0"/>
        </w:rPr>
        <w:t xml:space="preserve"> де  </w:t>
      </w:r>
      <w:proofErr w:type="spellStart"/>
      <w:r>
        <w:rPr>
          <w:rFonts w:ascii="Times New Roman" w:hAnsi="Times New Roman"/>
          <w:color w:val="1B474E"/>
          <w:sz w:val="28"/>
          <w:szCs w:val="28"/>
          <w:shd w:val="clear" w:color="auto" w:fill="F0FAF0"/>
        </w:rPr>
        <w:t>орасан</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Жалпы</w:t>
      </w:r>
      <w:proofErr w:type="spellEnd"/>
      <w:r>
        <w:rPr>
          <w:rFonts w:ascii="Times New Roman" w:hAnsi="Times New Roman"/>
          <w:color w:val="1B474E"/>
          <w:sz w:val="28"/>
          <w:szCs w:val="28"/>
          <w:shd w:val="clear" w:color="auto" w:fill="F0FAF0"/>
        </w:rPr>
        <w:t xml:space="preserve">, Ислам </w:t>
      </w:r>
      <w:proofErr w:type="spellStart"/>
      <w:r>
        <w:rPr>
          <w:rFonts w:ascii="Times New Roman" w:hAnsi="Times New Roman"/>
          <w:color w:val="1B474E"/>
          <w:sz w:val="28"/>
          <w:szCs w:val="28"/>
          <w:shd w:val="clear" w:color="auto" w:fill="F0FAF0"/>
        </w:rPr>
        <w:t>дінінде</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әйел</w:t>
      </w:r>
      <w:proofErr w:type="spellEnd"/>
      <w:r>
        <w:rPr>
          <w:rFonts w:ascii="Times New Roman" w:hAnsi="Times New Roman"/>
          <w:color w:val="1B474E"/>
          <w:sz w:val="28"/>
          <w:szCs w:val="28"/>
          <w:shd w:val="clear" w:color="auto" w:fill="F0FAF0"/>
          <w:lang w:val="kk-KZ"/>
        </w:rPr>
        <w:t xml:space="preserve"> </w:t>
      </w:r>
      <w:proofErr w:type="spellStart"/>
      <w:r>
        <w:rPr>
          <w:rFonts w:ascii="Times New Roman" w:hAnsi="Times New Roman"/>
          <w:color w:val="1B474E"/>
          <w:sz w:val="28"/>
          <w:szCs w:val="28"/>
          <w:shd w:val="clear" w:color="auto" w:fill="F0FAF0"/>
        </w:rPr>
        <w:t>затына</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үлкен</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мәртебе</w:t>
      </w:r>
      <w:proofErr w:type="spellEnd"/>
      <w:r>
        <w:rPr>
          <w:rFonts w:ascii="Times New Roman" w:hAnsi="Times New Roman"/>
          <w:color w:val="1B474E"/>
          <w:sz w:val="28"/>
          <w:szCs w:val="28"/>
          <w:shd w:val="clear" w:color="auto" w:fill="F0FAF0"/>
        </w:rPr>
        <w:t xml:space="preserve"> </w:t>
      </w:r>
      <w:proofErr w:type="spellStart"/>
      <w:r>
        <w:rPr>
          <w:rFonts w:ascii="Times New Roman" w:hAnsi="Times New Roman"/>
          <w:color w:val="1B474E"/>
          <w:sz w:val="28"/>
          <w:szCs w:val="28"/>
          <w:shd w:val="clear" w:color="auto" w:fill="F0FAF0"/>
        </w:rPr>
        <w:t>берілген</w:t>
      </w:r>
      <w:proofErr w:type="spellEnd"/>
      <w:r>
        <w:rPr>
          <w:rFonts w:ascii="Times New Roman" w:hAnsi="Times New Roman"/>
          <w:color w:val="1B474E"/>
          <w:sz w:val="28"/>
          <w:szCs w:val="28"/>
          <w:shd w:val="clear" w:color="auto" w:fill="F0FAF0"/>
        </w:rPr>
        <w:t>.</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Исламға дейінгі кезеңде арабтарда әйелдің құқығы тым төмен еді. Әсіресе, арабтар қыз балаларды тірідей жерге көметін. Өлтіруге қимағандары қыздарын ұлдарша киіндіріп, жұрттан жасырып ұстаған. Бұлайша әйел мәртебесін тым төмендету себебі, қыздар өскенде жезөкшелік жасап, «абыройымызға дақ түсіреді» деп ойлайтын. Шынында да исламға дейінгі жабайы араб қоғамында жезөкшелік ерекше асқынып тұрды. Кейбір арабтар ұлдарын текті ету үшін әйелдерін өз қолымен ақсүйек адамның төсегіне апарып жатқызатын. Жезөкше әйелдер жүкті болып қалған жағдайда, Кайф деген сәуегей келіп, еркектердің біріне мына баланың әкесі сенсің деп, оны зинадан туған балаға әке ететін. Арабтардың «шиғар» деген некесі бойынша, қыздары бар арабтар бір-біріне қыздарын қалыңмалсыз беріп үйленетін. «Бәдел» деген неке бойынша, арабтар әйелдерін бір-біріне беріп айырбас жасайтын. Күйеуі өлген жесірді туыстарының бірі зорлықпен өзіне әйел ететін. Исламнан бұрынғы арабтардың азғынданғаны соншалықты, тіпті олар өгей шешелеріне де үйлене беретін.</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Ал, ислам дінінің келуімен әйелге деген зорлық атаулы күшін жойып, олар ерекше жоғары мәртебеге қол жеткізді.  Енді исламның әйелзаты үшін әкелген кейбір ізгіліктеріне тоқталсақ.</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Ислам мемлекеті қалыптаспай тұрып-ақ, Мекке кезеңінде Құран кәрім әйел мен еркек теңдігін былайша паш етті: «Шын мәнінде Мен сендерден еркек, әйел амал істеушілердің амалын зая етпеймін. Сендер бір-біріңненсіңдер» («әл-Имран» сүресі, 195-аят).  Пайғамбарымыз (с.ғ.с.) да әйел мен еркектің теңдігі хақында: «Әйелдеріңіздің  сіздерде, сіздердің әйелдеріңізде  хақыларыңыз бар»,- деген болатын.</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Сондай-ақ, арабтардың қыздарын тірідей жерге көмуін Құран  былайша  сынға алды: «Егер олардың біреуі қызбен сүйіншіленсе (әйелінің қыз тапқанын естісе), оны ашу қысып, беті қарая  бастайды.Өзіне берілген жаман хабардың салдарынан, елден жасырынады. Оны қорлыққа шыдап ұстау немесе топыраққа көміп тастау керек пе? Олар нендей жаман үкім береді» («Нахл»  сүресі, 58-59 аяттар). Ата дініміз осылайша,   арабтардағы  азғындық  әрекетке тыйым  салды.</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lastRenderedPageBreak/>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Пайғамбарымыздың (с.ғ.с.)  әйелзатына ерекше көңіл бөлу керектігі туралы  хадистері өте көп. Солардың кейбіріне тоқталар болсақ: «Мұсылмандардың ең жақсысы, әйеліне дұрыс қарағаны», «Әйелдерге жақсы мінезде болыңыздар», - деп өсиет етті.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Жалпы,  ислам әйелді өз апа-қарындасындай құрметтеуге шақырады. Бұл туралы Аллаһ Елшісі (с.ғ.с.) былай деген-ді: «Әйелдерге ер кісілер өзінің апа-қарындастарындай мәміледе болуы керек. Еркекті адам ететін әйел».</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Әйел дегенде ана еске түседі. Ал, Құранда әкеге құрмет көрсетуді анадан бөле- жара қарастырмайды: «Сендерге Аллаһ тек өзіне ғана бойсұнуды бұйырды, ата-аналарыңа жақсылық жасауды өсиет етті. Олардың біреуі немесе екеуі бірдей қартайып (қалжырап) қалса «үһ» деуші болмаңдар, зекіп ұрыспаңдар. Екеуіне де ізетті болыңдар. Екеуіне де зор мейіріммен, кішіпейілмен бас иіңдер. «Аллаһым, олар мені бала кезімде қалай мәпелеп өсірсе, Сен де оларға сондай рахымдылық ете гөр!» - деп айт» («Исра» сүресі, 23-24 аяттар).</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Ислам  отбасылық қарым-қатынасты бірізділікке түсіріп, әйел мен ердің, ата-ана мен балалардың құқықтар мен міндеттерін  нақты анықтап берді. Отбасы - адамның өз бақытын тауып, ұрпақтың жалғасуы, әрі ислам діні бойынша күнә деп саналатын жаман әрекеттерден қорғайтын бірден-бір қорған. Ислам діні бойынша отбасы түрі - патриархаттық негізде қалыптасты. Алайда, бұл қараңғылық дәуірдегі ер адамның отбасыдағы үстемдігінен өзгеше еді. Бірақ, отбасын басқаруда отағасы белгілі құқықтарға  ие болды. Мысалы, әке өз баласын сатуға мен өлтіруге шешім қабылдауына құқығы болмады. Осыған байланысты қараңғылық дәуірде орын алған жас сәбиді өлтіру әдетіне тыйым салынды. Сондай-ақ, мұсылман құқығында әйел күйеуінің алдында кейбір мәселелер бойынша тәуелсіз болды. Алайда, еркектің қоғамдағы атқарар жұмысы ауыр болғандықтан, әйелден кейбір мәселелерде үстемдікке ие-тін. Бұл жайында Құран былай дейді: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«Еркек - әйелге билік жүргізеді. Себебі, Аллаһ оларды бір-бірінен артық етіп жаратқан және ерлер әйелдер үшін мал-мүліктерін сарп етеді. Жақсы әйел еріне бойсұнады, ерлері жоқ кезде бір Аллаһты пана тұтып, өздерінің абыройын сақтайды. Ал егер олардан жаман қылық көрсеңдер үгіт-насихат айтып, ескертіңдер, оған көнбесе төсекте бірге жатпаңдар. Онда да болмаса (соңғы шара ретінде) ұрыңдар. Егер бағынса, басқа жол іздеп оларды жәбірлемеңдер. Аллаһ сендерден ұлы, әрі үстем. Ерлі-зайыпты екеудің ынтымағы жараспай бара жатқанынан қауіптенсеңдер, онда ер жағынан бір әділ адамды, әйел жағынан бір әділ адамды жұмсаңдар. Аллаһ оларды татуластырар болса, онда араларының жарасып кетуіне дәнекер болыңдар. Аллаһ шынында да бәрін біліп, барлығынан хабардар болып тұрады» («Ниса» сүресі, 34-35  аяттар).</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lastRenderedPageBreak/>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Құранның бұл үкімдерінің басты мұраты - отбасының татулығын сақтап,  әйел мен ердің арасында келіспеушілік туындаған жағдайда, оны шешу үшін  ортаға татуластырушыларды салып, отбасының айрылысуын тоқтатуды көздеген-ді. Ислам діні патриархаттық отбасыны белгілі бір өлшемде ғана қолдады. Өйткені, отбасылық қатынаста ер адамның әйелдің көңіліне дұрыс қарау, азық-түлікпен   қамтамасыз ету, киіндіру секілді міндеттері және әйелдің тәуелсіз жеке көзқарасының болуы, мұсылман құқығында әйел мен еркектің белгілі бір деңгейде теңдігі болғандығын көрсетеді.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Пайғамбарымыз (с.ғ.с)  жігіт пен бойжеткенді кәмелетке толғаннан кейін мүмкіндігінше тез үйленуге  уағыздады: «Неке -менің сүннетім. Кімде-кім менің сүннетіммен амал етпесе, бізден емес. Үйленіңдер, себебі мен қиямет күнінде басқа үмметтердің қасында сендердің көптігіңмен  мақтанамын. Кімнің үйленуге шамасы жетсе, үйленсін»,- деді.  Пайғамбарымыз (с.ғ.с) негізін салған мұсылман құқы бойынша үйлену парыз, уәжіп, сүннет, харам,  мәкруһ, мубах болып алтыға бөлінеді.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1. Үйленбеген жағдайда жыныстық қатынасқа баратыны анық болған адамға үйлену парыз. Бірақ ер кісі әйелінің материалдық (ішіп-жемі, киімі, тұрғын үй, ауырған жағдайда дәрі-дәрмек қаражаты) жағдайы және мәһр  ақысымен қамтамасыз етуі тиіс.</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2. Үйленбеген жағдайда жыныстық қатынас жасау  қаупі бар адамға үйлену -уәжіп. Мұндай жағдайдағы еркекке қойылатын шарт әйелдің мәһр  және материалдық жағдайын қамтамасыз етуі тиіс.</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3. Үйленгеннен кейін жұбайына жәбір көрсетуі анық, белгілі болған адамға үйлену - харам (тиым салынады).</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4. Ауру болып, үйленгенде бұл ауру жұбайына жұғатын болса, немесе жұбайында да ауру болып, үйленгенде бұл ауру еріне жұғатын болса, онда мұндай неке харам.</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5. Жұбайына жәбір көрсетуі мүмкін болған  адамға үйлену -  мәкруһ (Аллаһ сүймейді).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6. Үйленбесе жыныстық қатынасқа баратын қаупі жоқ, үйленсе жұбайына жәбір көрсету қаупі жоқ адам үшін үйлену - сүннет.</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xml:space="preserve">Үйлену мәселесіндегі мұсылман құқығының бұл үкімдері халықты зинадан қорғауға негізделгені анық байқалады. Себебі, зина отбасының шаңырағын шайқалтатын  апат. Сондықтан, Пайғамбарымыз (с.ғ.с.)  бойдақ жігіттерге: </w:t>
      </w:r>
      <w:r>
        <w:rPr>
          <w:color w:val="1B474E"/>
          <w:sz w:val="28"/>
          <w:szCs w:val="28"/>
          <w:lang w:val="kk-KZ"/>
        </w:rPr>
        <w:lastRenderedPageBreak/>
        <w:t>«Ей, жігіттер! Сіздердің араларыңыздан кімнің үйленуге шамасы жетсе үйленсін. Себебі, үйлену көзді және нәпсіні харамнан қорғаушы» деп жастарды зинаға бармастан бұрын үйленуіне кеңес берген.</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Мұсылман құқында үйленген соң әйелге зұлымдық жасайтын болса, мұндай некені мәкруһ (Алла сүймейді) деп танып, әйелді зұлымдықтан қорғайды. Әйелді зұлымдықтан қорғаумен бүкіл отбасының құрып кетуінің алдын алады. Себебі зұлымдық көрген әйелде күйеуіне деген өшпенділік сезім күшейеді де жұбайлардың бірлігін қамтамасыз ететін сүйіспеншілікке деген жолдар жабылады. Бұл отбасыда дүниеге келетін баланың педагогика тұрғысынан алғанда тәрбиесі жетілмейді.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Мұсылман құқында үйленудің ең жақсы түрі Аллаһ Елшісінің (с.ғ.с.)  сүннеті негізінде үйлену. Пайғамбарымыз (с.ғ.с.) мұсылмандарға үйленудің келтірер пайдасы туралы былай деген болатын: «Мұсылман Аллаһтан қорқып оған бойұсынғаннан кейін жақсы бір әйелінен пайданы көрген өзге ешкімнен де көрмейді.</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Себебі әйеліне бұйырса, бұйрығын тыңдайды, жүзіне қараса сүйіспеншілігі оянады, сапарға шықса өзі болмаған уақыт бойы намысын және күйеуінің мал-мүлкін қорғайды». Бұл туралы Құранда: «Әйелдер сендердің киімдерің, сендер әйелдеріңнің киімдерісіңдер» («Бақара»  сүресі 187-аят) - деп жұбайларды бір-бірінің денесін суықтан, ыстықтан қорғайтын, рухты түрлі зиянды нәрселерден қорғайтын киімге теңеген.</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Мұсылман құқында некеге тұрудың үш шарты бар. Бірінші шарты бойынша, үйленуші ер адам мен әйелдің кәмелетке толуы, ақыл-есінің дұрыс болуы және Құранда некелесуге тыйым салған негіздер сақталуы керек. Екінші шарты бойынша, екі тараптың өзара келісімі қажет. Үшіншісі бойынша, неке куәландырылып, жариялануы шарт.</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 </w:t>
      </w:r>
    </w:p>
    <w:p w:rsidR="009E71BF" w:rsidRDefault="009E71BF" w:rsidP="009E71BF">
      <w:pPr>
        <w:pStyle w:val="a3"/>
        <w:spacing w:before="30" w:beforeAutospacing="0" w:after="30" w:afterAutospacing="0"/>
        <w:rPr>
          <w:color w:val="1B474E"/>
          <w:sz w:val="28"/>
          <w:szCs w:val="28"/>
          <w:lang w:val="kk-KZ"/>
        </w:rPr>
      </w:pPr>
      <w:r>
        <w:rPr>
          <w:color w:val="1B474E"/>
          <w:sz w:val="28"/>
          <w:szCs w:val="28"/>
          <w:lang w:val="kk-KZ"/>
        </w:rPr>
        <w:t>Мәһр, әйелдің келісіміне қарай, ақшалай немесе заттай болуы да мүмкін. Мәһрдің маңызы туралы Құранда («Ниса» сүресі, 24- аят) баяндалады. Мәһр қалыңдыққа берілетін түрлі бағадағы құн ғана емес, керісінше қоғамдағы әйелдің беделін білдіретін әйелдің және ақысы саналатын сыйақы. Исламнан бұрынғы дәуірде арабтарда "Ниһлә" деп аталатын  қыздың құны берілетін болған. Оны тек қыздың өкілдері алатын. Ал исламда әйел адам мәһрдің құнын  өзі белгілеп, жұмсауы да өз еркінде. Мәһрге белгілі бір  шек қойылмаған.  «Олардың біріне (әйелдерге) жүк-жүк мәһр берсеңдер де одан бірде-бір нәрсені кері алмаңдар» («Ниса»  сүресі, 20-аят).</w:t>
      </w:r>
    </w:p>
    <w:p w:rsidR="009E71BF" w:rsidRDefault="009E71BF" w:rsidP="009E71BF">
      <w:pPr>
        <w:spacing w:after="0" w:line="240" w:lineRule="auto"/>
        <w:rPr>
          <w:rFonts w:ascii="Times New Roman" w:eastAsia="Times New Roman" w:hAnsi="Times New Roman"/>
          <w:sz w:val="28"/>
          <w:szCs w:val="28"/>
          <w:lang w:val="kk-KZ" w:eastAsia="ru-RU"/>
        </w:rPr>
      </w:pPr>
      <w:r>
        <w:rPr>
          <w:rFonts w:ascii="Times New Roman" w:eastAsia="Times New Roman" w:hAnsi="Times New Roman"/>
          <w:color w:val="292929"/>
          <w:sz w:val="28"/>
          <w:szCs w:val="28"/>
          <w:shd w:val="clear" w:color="auto" w:fill="FFFFFF"/>
          <w:lang w:val="kk-KZ" w:eastAsia="ru-RU"/>
        </w:rPr>
        <w:t xml:space="preserve">Исламнан бұрын араб халқы әйел затын қорлап, кемсітіп қарайтын. Қыз баланың дүниеге келуін сұмдық санайтын. Тіпті оларды тірідей жерге көміп тастаудан еш тайынбайтын. Әйел адамды әке-шешесінен қалған мирастан мақрұм етіп, оларға өз үлестерін бермейтін. Мұндай бассыздық тек арабтарға </w:t>
      </w:r>
      <w:r>
        <w:rPr>
          <w:rFonts w:ascii="Times New Roman" w:eastAsia="Times New Roman" w:hAnsi="Times New Roman"/>
          <w:color w:val="292929"/>
          <w:sz w:val="28"/>
          <w:szCs w:val="28"/>
          <w:shd w:val="clear" w:color="auto" w:fill="FFFFFF"/>
          <w:lang w:val="kk-KZ" w:eastAsia="ru-RU"/>
        </w:rPr>
        <w:lastRenderedPageBreak/>
        <w:t>ғана тән емес-ті. Әйел затына үйдегі мүлік ретінде қарап, оларды адамзаттың азғыны санайтын ұлттар да кездесетін.  </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Ал, Ислам діні әлемге жарық нұрын шашқаннан соң, әйел затының құқығын өзіне қайтарды. Беделін көтеріп, оның отбасындағы және қоғамдағы орнын айқындап берді. Қасиетті Құран Кәрімде ер мен әйелдің арасындағы теңдікті көрсетіп, әйел еркектің қабырғасынан жаралғанын айтады. Егер әйел, ана дәрежесіне жетсе, Ислам жаннатты оның аяғының астында деп түсіндіреді. </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Ғасырлар бойы Ислам дінімен сусындап, шариғаттың шамын жаққан дана халқымыз әйел затына ерекше ілтипат көрсетіп, көңіл бөлген. Оған дәлел адам өміріндегі асыл қасиеттерді ана сөзімен байланыстырған. Яғни жер ана, табиғат ана, тіпті байланыс дәнекері болған асыл тіліміздің өзін Ана тілі деп дәріптеген. Қасиетті Құран Кәрімнің 114 сүресінің ішіндегі «Ниса» деп аталатын сүренің өзі де «Әйелдер» деген мағынаны береді. Ал еркектер деген атпен аталатын сүре жоқ. Бұл Ислам дінінің әйел затына деген ерекше құрметі десек те болады. </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Қазір қоғамда өкінішке орай Ислам дінін жете түсінбейтіндер де бар. Әр-әр жерден ислам әйелдерге қатал, құқықтарын аяқ асты қылады деп байбалам салатындар да кездеседі. </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Сауд Арабиясы мен Ирандағы әйелдер сияқты қара киім кию үрдісін, не түгел тұмшалану барша мұсылмандарға тән киім үлгісі деуден аулақпыз. Ондай киім үлгісі  олардың өз әдет ғұрыптары мен қоғамына қарай таңдалған. Құран аясынан шықпау шартымен әр қоғам киім үлгісін өзінің менталитетіне, әдет ғұрыптарына, заманына қарай ыңғайлы етіп таңдай алады. Қазақ жерінде әр өңірге тән әйел кимешегі болған. Оны жас ерекшеліктеріне қарай өзгертіп отырған.</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Қоғамның басқа бұрышында қыз балалардың зорлық зомбылығы тіпті кәмелетке толмаған қыз балалардың күштеп зорланып, айуандықпен өлтіргенін естігенде жағаңызды ұстайсыз. Оған етіміз де үйренген сияқты. Құдды бір әдеттегі нәрсе сияқты мән бермейміз.</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Қазақта «Қызға қырық үйден тыю, мың сан үйден сын» деп қыз баланың тәлім-тәрбиесіне катты көңіл бөлген. Ұзатылса, «барған жеріңе тастай батып, судай сің, ата-енең екінші ата-анаң, күйеуіңді сыйла» деп өсиет айтқан. Өйткені, «алып анадан туады» деп сенген халқымыз бір отбасының беріктігін, ұрпақтың тәлім тәрбиесін, тіпті қоғамның қуаттылығын осы асыл аналарға тікелей байланыстырған.</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Жылы сөзге тез алданатын жас қыздардың қасқыр жүректі, түлкі тілді арамдардың арбауына түсіп, ар-ұяттарынан айырылып жатқандары қаншама. Жастардың отау құрып, көп кешікпей ажырасып жатулары  да олардың имандылықтан алыстығын айқындайды.</w:t>
      </w:r>
    </w:p>
    <w:p w:rsidR="009E71BF" w:rsidRDefault="009E71BF" w:rsidP="009E71BF">
      <w:pPr>
        <w:shd w:val="clear" w:color="auto" w:fill="FFFFFF"/>
        <w:spacing w:after="0" w:line="240" w:lineRule="auto"/>
        <w:rPr>
          <w:rFonts w:ascii="Times New Roman" w:eastAsia="Times New Roman" w:hAnsi="Times New Roman"/>
          <w:color w:val="292929"/>
          <w:sz w:val="28"/>
          <w:szCs w:val="28"/>
          <w:lang w:val="kk-KZ" w:eastAsia="ru-RU"/>
        </w:rPr>
      </w:pPr>
      <w:r>
        <w:rPr>
          <w:rFonts w:ascii="Times New Roman" w:eastAsia="Times New Roman" w:hAnsi="Times New Roman"/>
          <w:color w:val="292929"/>
          <w:sz w:val="28"/>
          <w:szCs w:val="28"/>
          <w:lang w:val="kk-KZ" w:eastAsia="ru-RU"/>
        </w:rPr>
        <w:t>Солай дей тұрғанмен, бір қолымен  бесікті, екінші қолымен әлемді тербететін әйел затының қоғамға өзіндік ықпалының бар екендігі де айқын.</w:t>
      </w:r>
    </w:p>
    <w:p w:rsidR="009E71BF" w:rsidRDefault="009E71BF" w:rsidP="009E71BF">
      <w:pPr>
        <w:rPr>
          <w:rFonts w:ascii="Times New Roman" w:hAnsi="Times New Roman"/>
          <w:sz w:val="28"/>
          <w:szCs w:val="28"/>
          <w:lang w:val="kk-KZ"/>
        </w:rPr>
      </w:pPr>
    </w:p>
    <w:p w:rsidR="009E71BF" w:rsidRDefault="009E71BF" w:rsidP="009E71BF">
      <w:pPr>
        <w:rPr>
          <w:rFonts w:ascii="Times New Roman" w:hAnsi="Times New Roman"/>
          <w:sz w:val="28"/>
          <w:szCs w:val="28"/>
          <w:lang w:val="kk-KZ"/>
        </w:rPr>
      </w:pPr>
    </w:p>
    <w:p w:rsidR="00CC62EE" w:rsidRDefault="00CC62EE">
      <w:bookmarkStart w:id="0" w:name="_GoBack"/>
      <w:bookmarkEnd w:id="0"/>
    </w:p>
    <w:sectPr w:rsidR="00CC6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C2"/>
    <w:rsid w:val="009E71BF"/>
    <w:rsid w:val="00A726C2"/>
    <w:rsid w:val="00CC62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BF"/>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1B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BF"/>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1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10580</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2016-12-28T17:41:00Z</dcterms:created>
  <dcterms:modified xsi:type="dcterms:W3CDTF">2016-12-28T17:42:00Z</dcterms:modified>
</cp:coreProperties>
</file>